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3049" w:rsidRDefault="00013049" w:rsidP="00E202FF">
      <w:pPr>
        <w:spacing w:line="480" w:lineRule="auto"/>
        <w:jc w:val="center"/>
        <w:rPr>
          <w:rFonts w:ascii="Times New Roman" w:hAnsi="Times New Roman" w:cs="Times New Roman"/>
          <w:sz w:val="24"/>
          <w:szCs w:val="24"/>
        </w:rPr>
      </w:pPr>
      <w:bookmarkStart w:id="0" w:name="_GoBack"/>
      <w:bookmarkEnd w:id="0"/>
    </w:p>
    <w:p w:rsidR="00013049" w:rsidRDefault="00013049" w:rsidP="00E202FF">
      <w:pPr>
        <w:spacing w:line="480" w:lineRule="auto"/>
        <w:jc w:val="center"/>
        <w:rPr>
          <w:rFonts w:ascii="Times New Roman" w:hAnsi="Times New Roman" w:cs="Times New Roman"/>
          <w:sz w:val="24"/>
          <w:szCs w:val="24"/>
        </w:rPr>
      </w:pPr>
    </w:p>
    <w:p w:rsidR="00013049" w:rsidRDefault="00013049" w:rsidP="00E202FF">
      <w:pPr>
        <w:spacing w:line="480" w:lineRule="auto"/>
        <w:jc w:val="center"/>
        <w:rPr>
          <w:rFonts w:ascii="Times New Roman" w:hAnsi="Times New Roman" w:cs="Times New Roman"/>
          <w:sz w:val="24"/>
          <w:szCs w:val="24"/>
        </w:rPr>
      </w:pPr>
    </w:p>
    <w:p w:rsidR="00013049" w:rsidRDefault="00013049" w:rsidP="00E202FF">
      <w:pPr>
        <w:spacing w:line="480" w:lineRule="auto"/>
        <w:jc w:val="center"/>
        <w:rPr>
          <w:rFonts w:ascii="Times New Roman" w:hAnsi="Times New Roman" w:cs="Times New Roman"/>
          <w:sz w:val="24"/>
          <w:szCs w:val="24"/>
        </w:rPr>
      </w:pPr>
    </w:p>
    <w:p w:rsidR="00013049" w:rsidRDefault="00013049" w:rsidP="00E202FF">
      <w:pPr>
        <w:spacing w:line="480" w:lineRule="auto"/>
        <w:jc w:val="center"/>
        <w:rPr>
          <w:rFonts w:ascii="Times New Roman" w:hAnsi="Times New Roman" w:cs="Times New Roman"/>
          <w:sz w:val="24"/>
          <w:szCs w:val="24"/>
        </w:rPr>
      </w:pPr>
    </w:p>
    <w:p w:rsidR="00013049" w:rsidRDefault="00013049" w:rsidP="00E202FF">
      <w:pPr>
        <w:spacing w:line="480" w:lineRule="auto"/>
        <w:jc w:val="center"/>
        <w:rPr>
          <w:rFonts w:ascii="Times New Roman" w:hAnsi="Times New Roman" w:cs="Times New Roman"/>
          <w:sz w:val="24"/>
          <w:szCs w:val="24"/>
        </w:rPr>
      </w:pPr>
    </w:p>
    <w:p w:rsidR="00013049" w:rsidRDefault="00013049" w:rsidP="00E202FF">
      <w:pPr>
        <w:spacing w:line="480" w:lineRule="auto"/>
        <w:jc w:val="center"/>
        <w:rPr>
          <w:rFonts w:ascii="Times New Roman" w:hAnsi="Times New Roman" w:cs="Times New Roman"/>
          <w:sz w:val="24"/>
          <w:szCs w:val="24"/>
        </w:rPr>
      </w:pPr>
    </w:p>
    <w:p w:rsidR="00013049" w:rsidRDefault="00013049" w:rsidP="00E202FF">
      <w:pPr>
        <w:spacing w:line="480" w:lineRule="auto"/>
        <w:jc w:val="center"/>
        <w:rPr>
          <w:rFonts w:ascii="Times New Roman" w:hAnsi="Times New Roman" w:cs="Times New Roman"/>
          <w:sz w:val="24"/>
          <w:szCs w:val="24"/>
        </w:rPr>
      </w:pPr>
    </w:p>
    <w:p w:rsidR="00013049" w:rsidRDefault="00013049" w:rsidP="00E202FF">
      <w:pPr>
        <w:spacing w:line="480" w:lineRule="auto"/>
        <w:jc w:val="center"/>
        <w:rPr>
          <w:rFonts w:ascii="Times New Roman" w:hAnsi="Times New Roman" w:cs="Times New Roman"/>
          <w:sz w:val="24"/>
          <w:szCs w:val="24"/>
        </w:rPr>
      </w:pPr>
    </w:p>
    <w:p w:rsidR="00013049" w:rsidRDefault="00013049" w:rsidP="00E202FF">
      <w:pPr>
        <w:spacing w:line="480" w:lineRule="auto"/>
        <w:jc w:val="center"/>
        <w:rPr>
          <w:rFonts w:ascii="Times New Roman" w:hAnsi="Times New Roman" w:cs="Times New Roman"/>
          <w:sz w:val="24"/>
          <w:szCs w:val="24"/>
        </w:rPr>
      </w:pPr>
    </w:p>
    <w:p w:rsidR="00F36C82" w:rsidRPr="00013049" w:rsidRDefault="00206CCD" w:rsidP="00EF1675">
      <w:pPr>
        <w:spacing w:line="480" w:lineRule="auto"/>
        <w:jc w:val="center"/>
        <w:rPr>
          <w:rFonts w:ascii="Times New Roman" w:hAnsi="Times New Roman" w:cs="Times New Roman"/>
          <w:sz w:val="24"/>
          <w:szCs w:val="24"/>
        </w:rPr>
      </w:pPr>
      <w:r w:rsidRPr="00013049">
        <w:rPr>
          <w:rFonts w:ascii="Times New Roman" w:hAnsi="Times New Roman" w:cs="Times New Roman"/>
          <w:sz w:val="24"/>
          <w:szCs w:val="24"/>
        </w:rPr>
        <w:t>Virtue Theory</w:t>
      </w:r>
    </w:p>
    <w:p w:rsidR="00013049" w:rsidRPr="00013049" w:rsidRDefault="00206CCD" w:rsidP="00E202FF">
      <w:pPr>
        <w:spacing w:line="480" w:lineRule="auto"/>
        <w:jc w:val="center"/>
        <w:rPr>
          <w:rFonts w:ascii="Times New Roman" w:hAnsi="Times New Roman" w:cs="Times New Roman"/>
          <w:sz w:val="24"/>
          <w:szCs w:val="24"/>
        </w:rPr>
      </w:pPr>
      <w:r w:rsidRPr="00013049">
        <w:rPr>
          <w:rFonts w:ascii="Times New Roman" w:hAnsi="Times New Roman" w:cs="Times New Roman"/>
          <w:sz w:val="24"/>
          <w:szCs w:val="24"/>
        </w:rPr>
        <w:t>Student’s Name</w:t>
      </w:r>
    </w:p>
    <w:p w:rsidR="00013049" w:rsidRDefault="00206CCD" w:rsidP="00E202FF">
      <w:pPr>
        <w:spacing w:line="480" w:lineRule="auto"/>
        <w:jc w:val="center"/>
        <w:rPr>
          <w:rFonts w:ascii="Times New Roman" w:hAnsi="Times New Roman" w:cs="Times New Roman"/>
          <w:sz w:val="24"/>
          <w:szCs w:val="24"/>
        </w:rPr>
      </w:pPr>
      <w:r w:rsidRPr="00013049">
        <w:rPr>
          <w:rFonts w:ascii="Times New Roman" w:hAnsi="Times New Roman" w:cs="Times New Roman"/>
          <w:sz w:val="24"/>
          <w:szCs w:val="24"/>
        </w:rPr>
        <w:t>Institutional Affiliation</w:t>
      </w:r>
    </w:p>
    <w:p w:rsidR="00013049" w:rsidRDefault="00013049" w:rsidP="00E202FF">
      <w:pPr>
        <w:spacing w:line="480" w:lineRule="auto"/>
        <w:jc w:val="center"/>
        <w:rPr>
          <w:rFonts w:ascii="Times New Roman" w:hAnsi="Times New Roman" w:cs="Times New Roman"/>
          <w:sz w:val="24"/>
          <w:szCs w:val="24"/>
        </w:rPr>
      </w:pPr>
    </w:p>
    <w:p w:rsidR="00013049" w:rsidRDefault="00013049" w:rsidP="00E202FF">
      <w:pPr>
        <w:spacing w:line="480" w:lineRule="auto"/>
        <w:jc w:val="center"/>
        <w:rPr>
          <w:rFonts w:ascii="Times New Roman" w:hAnsi="Times New Roman" w:cs="Times New Roman"/>
          <w:sz w:val="24"/>
          <w:szCs w:val="24"/>
        </w:rPr>
      </w:pPr>
    </w:p>
    <w:p w:rsidR="00013049" w:rsidRDefault="00013049" w:rsidP="00E202FF">
      <w:pPr>
        <w:spacing w:line="480" w:lineRule="auto"/>
        <w:jc w:val="center"/>
        <w:rPr>
          <w:rFonts w:ascii="Times New Roman" w:hAnsi="Times New Roman" w:cs="Times New Roman"/>
          <w:sz w:val="24"/>
          <w:szCs w:val="24"/>
        </w:rPr>
      </w:pPr>
    </w:p>
    <w:p w:rsidR="00E202FF" w:rsidRDefault="00E202FF" w:rsidP="00E202FF">
      <w:pPr>
        <w:spacing w:line="480" w:lineRule="auto"/>
        <w:rPr>
          <w:rFonts w:ascii="Times New Roman" w:hAnsi="Times New Roman" w:cs="Times New Roman"/>
          <w:sz w:val="24"/>
          <w:szCs w:val="24"/>
        </w:rPr>
      </w:pPr>
    </w:p>
    <w:p w:rsidR="00EF1675" w:rsidRDefault="00EF1675" w:rsidP="00E202FF">
      <w:pPr>
        <w:spacing w:line="480" w:lineRule="auto"/>
        <w:jc w:val="center"/>
        <w:rPr>
          <w:rFonts w:ascii="Times New Roman" w:hAnsi="Times New Roman" w:cs="Times New Roman"/>
          <w:b/>
          <w:sz w:val="24"/>
          <w:szCs w:val="24"/>
        </w:rPr>
      </w:pPr>
    </w:p>
    <w:p w:rsidR="00013049" w:rsidRPr="00013049" w:rsidRDefault="00206CCD" w:rsidP="00E202FF">
      <w:pPr>
        <w:spacing w:line="480" w:lineRule="auto"/>
        <w:jc w:val="center"/>
        <w:rPr>
          <w:rFonts w:ascii="Times New Roman" w:hAnsi="Times New Roman" w:cs="Times New Roman"/>
          <w:b/>
          <w:sz w:val="24"/>
          <w:szCs w:val="24"/>
        </w:rPr>
      </w:pPr>
      <w:r w:rsidRPr="00013049">
        <w:rPr>
          <w:rFonts w:ascii="Times New Roman" w:hAnsi="Times New Roman" w:cs="Times New Roman"/>
          <w:b/>
          <w:sz w:val="24"/>
          <w:szCs w:val="24"/>
        </w:rPr>
        <w:lastRenderedPageBreak/>
        <w:t>Virtue Theory</w:t>
      </w:r>
    </w:p>
    <w:p w:rsidR="00013049" w:rsidRPr="00013049" w:rsidRDefault="00206CCD" w:rsidP="00E202FF">
      <w:pPr>
        <w:spacing w:line="480" w:lineRule="auto"/>
        <w:jc w:val="center"/>
        <w:rPr>
          <w:rFonts w:ascii="Times New Roman" w:hAnsi="Times New Roman" w:cs="Times New Roman"/>
          <w:b/>
          <w:sz w:val="24"/>
          <w:szCs w:val="24"/>
        </w:rPr>
      </w:pPr>
      <w:r w:rsidRPr="00013049">
        <w:rPr>
          <w:rFonts w:ascii="Times New Roman" w:hAnsi="Times New Roman" w:cs="Times New Roman"/>
          <w:b/>
          <w:sz w:val="24"/>
          <w:szCs w:val="24"/>
        </w:rPr>
        <w:t>Virtue</w:t>
      </w:r>
    </w:p>
    <w:p w:rsidR="00013049" w:rsidRDefault="00206CCD" w:rsidP="00E202F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Plato, virtues are good habits of character. They are excellent traits of moral character. A virtue is a disposition of doing </w:t>
      </w:r>
      <w:r w:rsidR="00014C4B">
        <w:rPr>
          <w:rFonts w:ascii="Times New Roman" w:hAnsi="Times New Roman" w:cs="Times New Roman"/>
          <w:sz w:val="24"/>
          <w:szCs w:val="24"/>
        </w:rPr>
        <w:t>well</w:t>
      </w:r>
      <w:r>
        <w:rPr>
          <w:rFonts w:ascii="Times New Roman" w:hAnsi="Times New Roman" w:cs="Times New Roman"/>
          <w:sz w:val="24"/>
          <w:szCs w:val="24"/>
        </w:rPr>
        <w:t xml:space="preserve"> to others</w:t>
      </w:r>
      <w:r w:rsidR="00E27DA7" w:rsidRPr="00E27DA7">
        <w:rPr>
          <w:rFonts w:ascii="Times New Roman" w:hAnsi="Times New Roman" w:cs="Times New Roman"/>
          <w:sz w:val="24"/>
          <w:szCs w:val="24"/>
        </w:rPr>
        <w:t xml:space="preserve"> </w:t>
      </w:r>
      <w:r w:rsidR="00E27DA7">
        <w:rPr>
          <w:rFonts w:ascii="Times New Roman" w:hAnsi="Times New Roman" w:cs="Times New Roman"/>
          <w:sz w:val="24"/>
          <w:szCs w:val="24"/>
        </w:rPr>
        <w:t xml:space="preserve">(Hutchinson, </w:t>
      </w:r>
      <w:r w:rsidR="00E27DA7" w:rsidRPr="00E27DA7">
        <w:rPr>
          <w:rFonts w:ascii="Times New Roman" w:hAnsi="Times New Roman" w:cs="Times New Roman"/>
          <w:sz w:val="24"/>
          <w:szCs w:val="24"/>
        </w:rPr>
        <w:t>2015</w:t>
      </w:r>
      <w:r w:rsidR="00E27DA7">
        <w:rPr>
          <w:rFonts w:ascii="Times New Roman" w:hAnsi="Times New Roman" w:cs="Times New Roman"/>
          <w:sz w:val="24"/>
          <w:szCs w:val="24"/>
        </w:rPr>
        <w:t>)</w:t>
      </w:r>
      <w:r>
        <w:rPr>
          <w:rFonts w:ascii="Times New Roman" w:hAnsi="Times New Roman" w:cs="Times New Roman"/>
          <w:sz w:val="24"/>
          <w:szCs w:val="24"/>
        </w:rPr>
        <w:t xml:space="preserve">. Plato identified four </w:t>
      </w:r>
      <w:r w:rsidR="00014C4B">
        <w:rPr>
          <w:rFonts w:ascii="Times New Roman" w:hAnsi="Times New Roman" w:cs="Times New Roman"/>
          <w:sz w:val="24"/>
          <w:szCs w:val="24"/>
        </w:rPr>
        <w:t>virtues</w:t>
      </w:r>
      <w:r>
        <w:rPr>
          <w:rFonts w:ascii="Times New Roman" w:hAnsi="Times New Roman" w:cs="Times New Roman"/>
          <w:sz w:val="24"/>
          <w:szCs w:val="24"/>
        </w:rPr>
        <w:t xml:space="preserve"> in particular which he called cardinal </w:t>
      </w:r>
      <w:r w:rsidR="00014C4B">
        <w:rPr>
          <w:rFonts w:ascii="Times New Roman" w:hAnsi="Times New Roman" w:cs="Times New Roman"/>
          <w:sz w:val="24"/>
          <w:szCs w:val="24"/>
        </w:rPr>
        <w:t>virtues</w:t>
      </w:r>
      <w:r>
        <w:rPr>
          <w:rFonts w:ascii="Times New Roman" w:hAnsi="Times New Roman" w:cs="Times New Roman"/>
          <w:sz w:val="24"/>
          <w:szCs w:val="24"/>
        </w:rPr>
        <w:t>.</w:t>
      </w:r>
      <w:r w:rsidR="00014C4B">
        <w:rPr>
          <w:rFonts w:ascii="Times New Roman" w:hAnsi="Times New Roman" w:cs="Times New Roman"/>
          <w:sz w:val="24"/>
          <w:szCs w:val="24"/>
        </w:rPr>
        <w:t xml:space="preserve"> These are wisdom, courage, temperament, and courage. Other virtues include honesty, compassion, tolerance, love, fidelity, fairness, generosity, and benevolence. Such virtues are important because they help a person to behave ethically. Once individuals have acquired such virtues, </w:t>
      </w:r>
      <w:r w:rsidR="001047A2">
        <w:rPr>
          <w:rFonts w:ascii="Times New Roman" w:hAnsi="Times New Roman" w:cs="Times New Roman"/>
          <w:sz w:val="24"/>
          <w:szCs w:val="24"/>
        </w:rPr>
        <w:t>they will habitually act in</w:t>
      </w:r>
      <w:r w:rsidR="00E27DA7">
        <w:rPr>
          <w:rFonts w:ascii="Times New Roman" w:hAnsi="Times New Roman" w:cs="Times New Roman"/>
          <w:sz w:val="24"/>
          <w:szCs w:val="24"/>
        </w:rPr>
        <w:t xml:space="preserve"> an ethical manner</w:t>
      </w:r>
      <w:r>
        <w:rPr>
          <w:rFonts w:ascii="Times New Roman" w:hAnsi="Times New Roman" w:cs="Times New Roman"/>
          <w:sz w:val="24"/>
          <w:szCs w:val="24"/>
        </w:rPr>
        <w:t xml:space="preserve"> </w:t>
      </w:r>
      <w:r w:rsidR="00E27DA7">
        <w:rPr>
          <w:rFonts w:ascii="Times New Roman" w:hAnsi="Times New Roman" w:cs="Times New Roman"/>
          <w:sz w:val="24"/>
          <w:szCs w:val="24"/>
        </w:rPr>
        <w:t>(</w:t>
      </w:r>
      <w:r w:rsidR="00E27DA7" w:rsidRPr="00E27DA7">
        <w:rPr>
          <w:rFonts w:ascii="Times New Roman" w:hAnsi="Times New Roman" w:cs="Times New Roman"/>
          <w:sz w:val="24"/>
          <w:szCs w:val="24"/>
        </w:rPr>
        <w:t>Hutchinson, 2015).</w:t>
      </w:r>
    </w:p>
    <w:p w:rsidR="00014C4B" w:rsidRPr="00D612AB" w:rsidRDefault="00206CCD" w:rsidP="00E202FF">
      <w:pPr>
        <w:spacing w:line="480" w:lineRule="auto"/>
        <w:jc w:val="center"/>
        <w:rPr>
          <w:rFonts w:ascii="Times New Roman" w:hAnsi="Times New Roman" w:cs="Times New Roman"/>
          <w:b/>
          <w:sz w:val="24"/>
          <w:szCs w:val="24"/>
        </w:rPr>
      </w:pPr>
      <w:r w:rsidRPr="00D612AB">
        <w:rPr>
          <w:rFonts w:ascii="Times New Roman" w:hAnsi="Times New Roman" w:cs="Times New Roman"/>
          <w:b/>
          <w:sz w:val="24"/>
          <w:szCs w:val="24"/>
        </w:rPr>
        <w:t>Eudaimonia</w:t>
      </w:r>
    </w:p>
    <w:p w:rsidR="007A035C" w:rsidRDefault="00206CCD" w:rsidP="00E202FF">
      <w:pPr>
        <w:spacing w:line="480" w:lineRule="auto"/>
        <w:ind w:firstLine="720"/>
        <w:rPr>
          <w:rFonts w:ascii="Times New Roman" w:hAnsi="Times New Roman" w:cs="Times New Roman"/>
          <w:sz w:val="24"/>
          <w:szCs w:val="24"/>
        </w:rPr>
      </w:pPr>
      <w:r>
        <w:rPr>
          <w:rFonts w:ascii="Times New Roman" w:hAnsi="Times New Roman" w:cs="Times New Roman"/>
          <w:sz w:val="24"/>
          <w:szCs w:val="24"/>
        </w:rPr>
        <w:t>Eudaimonia is a Greek word meaning “happiness”</w:t>
      </w:r>
      <w:r w:rsidR="00A12321">
        <w:rPr>
          <w:rFonts w:ascii="Times New Roman" w:hAnsi="Times New Roman" w:cs="Times New Roman"/>
          <w:sz w:val="24"/>
          <w:szCs w:val="24"/>
        </w:rPr>
        <w:t xml:space="preserve"> or "flourishing</w:t>
      </w:r>
      <w:r>
        <w:rPr>
          <w:rFonts w:ascii="Times New Roman" w:hAnsi="Times New Roman" w:cs="Times New Roman"/>
          <w:sz w:val="24"/>
          <w:szCs w:val="24"/>
        </w:rPr>
        <w:t>." Aristotle points out that where a thing has a function the good of the matter is when it performs its purpose well.</w:t>
      </w:r>
      <w:r w:rsidR="00A12321">
        <w:rPr>
          <w:rFonts w:ascii="Times New Roman" w:hAnsi="Times New Roman" w:cs="Times New Roman"/>
          <w:sz w:val="24"/>
          <w:szCs w:val="24"/>
        </w:rPr>
        <w:t xml:space="preserve"> He argues that eudaimonia involves pleasure. I virtue ethics theory, eudaimonia, according to </w:t>
      </w:r>
      <w:r>
        <w:rPr>
          <w:rFonts w:ascii="Times New Roman" w:hAnsi="Times New Roman" w:cs="Times New Roman"/>
          <w:sz w:val="24"/>
          <w:szCs w:val="24"/>
        </w:rPr>
        <w:t>Aristotle</w:t>
      </w:r>
      <w:r w:rsidR="00A12321">
        <w:rPr>
          <w:rFonts w:ascii="Times New Roman" w:hAnsi="Times New Roman" w:cs="Times New Roman"/>
          <w:sz w:val="24"/>
          <w:szCs w:val="24"/>
        </w:rPr>
        <w:t xml:space="preserve"> every action aims at some good, such as a doctor vaccinating a baby to improve its health. He says that eudaimonia is happiness, contentment, and fulfillment. This he observes that </w:t>
      </w:r>
      <w:r w:rsidR="00224A4A">
        <w:rPr>
          <w:rFonts w:ascii="Times New Roman" w:hAnsi="Times New Roman" w:cs="Times New Roman"/>
          <w:sz w:val="24"/>
          <w:szCs w:val="24"/>
        </w:rPr>
        <w:t>eudemonistic</w:t>
      </w:r>
      <w:r w:rsidR="00A12321">
        <w:rPr>
          <w:rFonts w:ascii="Times New Roman" w:hAnsi="Times New Roman" w:cs="Times New Roman"/>
          <w:sz w:val="24"/>
          <w:szCs w:val="24"/>
        </w:rPr>
        <w:t xml:space="preserve"> </w:t>
      </w:r>
      <w:r w:rsidR="00224A4A">
        <w:rPr>
          <w:rFonts w:ascii="Times New Roman" w:hAnsi="Times New Roman" w:cs="Times New Roman"/>
          <w:sz w:val="24"/>
          <w:szCs w:val="24"/>
        </w:rPr>
        <w:t>virtue ethics reverses the relationship between virtue and rightness</w:t>
      </w:r>
      <w:r w:rsidR="00E27DA7" w:rsidRPr="00E27DA7">
        <w:rPr>
          <w:rFonts w:ascii="Times New Roman" w:hAnsi="Times New Roman" w:cs="Times New Roman"/>
          <w:sz w:val="24"/>
          <w:szCs w:val="24"/>
        </w:rPr>
        <w:t xml:space="preserve"> </w:t>
      </w:r>
      <w:r w:rsidR="00E27DA7">
        <w:rPr>
          <w:rFonts w:ascii="Times New Roman" w:hAnsi="Times New Roman" w:cs="Times New Roman"/>
          <w:sz w:val="24"/>
          <w:szCs w:val="24"/>
        </w:rPr>
        <w:t xml:space="preserve">(McDowell, </w:t>
      </w:r>
      <w:r w:rsidR="00E27DA7" w:rsidRPr="00E27DA7">
        <w:rPr>
          <w:rFonts w:ascii="Times New Roman" w:hAnsi="Times New Roman" w:cs="Times New Roman"/>
          <w:sz w:val="24"/>
          <w:szCs w:val="24"/>
        </w:rPr>
        <w:t>2018).</w:t>
      </w:r>
    </w:p>
    <w:p w:rsidR="007A035C" w:rsidRPr="007A035C" w:rsidRDefault="00206CCD" w:rsidP="00E202FF">
      <w:pPr>
        <w:spacing w:line="480" w:lineRule="auto"/>
        <w:jc w:val="center"/>
        <w:rPr>
          <w:rFonts w:ascii="Times New Roman" w:hAnsi="Times New Roman" w:cs="Times New Roman"/>
          <w:b/>
          <w:sz w:val="24"/>
          <w:szCs w:val="24"/>
        </w:rPr>
      </w:pPr>
      <w:r w:rsidRPr="007A035C">
        <w:rPr>
          <w:rFonts w:ascii="Times New Roman" w:hAnsi="Times New Roman" w:cs="Times New Roman"/>
          <w:b/>
          <w:sz w:val="24"/>
          <w:szCs w:val="24"/>
        </w:rPr>
        <w:t>Aristotle’s Doctrine of the mean</w:t>
      </w:r>
    </w:p>
    <w:p w:rsidR="00014C4B" w:rsidRDefault="00206CCD" w:rsidP="00E202F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Aristotle’s Doctrine of the mean is used to illuminate the nature of eudaimonia which is defined as happiness or flourishing. It is simply an account developed by Aristotle </w:t>
      </w:r>
      <w:r w:rsidR="00584939">
        <w:rPr>
          <w:rFonts w:ascii="Times New Roman" w:hAnsi="Times New Roman" w:cs="Times New Roman"/>
          <w:sz w:val="24"/>
          <w:szCs w:val="24"/>
        </w:rPr>
        <w:t xml:space="preserve">employed to help us categorize actions as good, bad or indifferent. This would help us to determine what </w:t>
      </w:r>
      <w:r w:rsidR="0058745D">
        <w:rPr>
          <w:rFonts w:ascii="Times New Roman" w:hAnsi="Times New Roman" w:cs="Times New Roman"/>
          <w:sz w:val="24"/>
          <w:szCs w:val="24"/>
        </w:rPr>
        <w:t>the right thing to do is</w:t>
      </w:r>
      <w:r w:rsidR="00584939">
        <w:rPr>
          <w:rFonts w:ascii="Times New Roman" w:hAnsi="Times New Roman" w:cs="Times New Roman"/>
          <w:sz w:val="24"/>
          <w:szCs w:val="24"/>
        </w:rPr>
        <w:t>.</w:t>
      </w:r>
      <w:r>
        <w:rPr>
          <w:rFonts w:ascii="Times New Roman" w:hAnsi="Times New Roman" w:cs="Times New Roman"/>
          <w:sz w:val="24"/>
          <w:szCs w:val="24"/>
        </w:rPr>
        <w:t xml:space="preserve"> </w:t>
      </w:r>
      <w:r w:rsidR="00584939">
        <w:rPr>
          <w:rFonts w:ascii="Times New Roman" w:hAnsi="Times New Roman" w:cs="Times New Roman"/>
          <w:sz w:val="24"/>
          <w:szCs w:val="24"/>
        </w:rPr>
        <w:t xml:space="preserve">According to this account, the right act is a mean (average) between the </w:t>
      </w:r>
      <w:r w:rsidR="00584939">
        <w:rPr>
          <w:rFonts w:ascii="Times New Roman" w:hAnsi="Times New Roman" w:cs="Times New Roman"/>
          <w:sz w:val="24"/>
          <w:szCs w:val="24"/>
        </w:rPr>
        <w:lastRenderedPageBreak/>
        <w:t>extremes of too good and too bad</w:t>
      </w:r>
      <w:r w:rsidR="00E27DA7" w:rsidRPr="00E27DA7">
        <w:rPr>
          <w:rFonts w:ascii="Times New Roman" w:hAnsi="Times New Roman" w:cs="Times New Roman"/>
          <w:sz w:val="24"/>
          <w:szCs w:val="24"/>
        </w:rPr>
        <w:t xml:space="preserve"> </w:t>
      </w:r>
      <w:r w:rsidR="00E27DA7">
        <w:rPr>
          <w:rFonts w:ascii="Times New Roman" w:hAnsi="Times New Roman" w:cs="Times New Roman"/>
          <w:sz w:val="24"/>
          <w:szCs w:val="24"/>
        </w:rPr>
        <w:t>(</w:t>
      </w:r>
      <w:r w:rsidR="00E27DA7" w:rsidRPr="00E27DA7">
        <w:rPr>
          <w:rFonts w:ascii="Times New Roman" w:hAnsi="Times New Roman" w:cs="Times New Roman"/>
          <w:sz w:val="24"/>
          <w:szCs w:val="24"/>
        </w:rPr>
        <w:t xml:space="preserve">McDowell, </w:t>
      </w:r>
      <w:r w:rsidR="00E27DA7">
        <w:rPr>
          <w:rFonts w:ascii="Times New Roman" w:hAnsi="Times New Roman" w:cs="Times New Roman"/>
          <w:sz w:val="24"/>
          <w:szCs w:val="24"/>
        </w:rPr>
        <w:t>2018)</w:t>
      </w:r>
      <w:r w:rsidR="00584939">
        <w:rPr>
          <w:rFonts w:ascii="Times New Roman" w:hAnsi="Times New Roman" w:cs="Times New Roman"/>
          <w:sz w:val="24"/>
          <w:szCs w:val="24"/>
        </w:rPr>
        <w:t>. The specific means is determined as the practically wise person would decide it, argues Aristotle. According to him, the ability to see the right thing under a particular circumstance can only be done using theoretical reason which he also states that it can be done in excess.</w:t>
      </w:r>
      <w:r w:rsidR="0058745D">
        <w:rPr>
          <w:rFonts w:ascii="Times New Roman" w:hAnsi="Times New Roman" w:cs="Times New Roman"/>
          <w:sz w:val="24"/>
          <w:szCs w:val="24"/>
        </w:rPr>
        <w:t xml:space="preserve"> Aristotle contended that the virtues were the mean between two vices one of deficiency and the other of excess on the scale of the emotion of a characteristic. For example, we may have wastefulness (excess) on one end and stinginess (deficiency) on the other end, and the mean will be generosity. Another example is that courage is the mean of fear and confidence. Courage is, therefore, the virtue because it is a mean of the two. </w:t>
      </w:r>
    </w:p>
    <w:p w:rsidR="00D612AB" w:rsidRPr="00D612AB" w:rsidRDefault="00206CCD" w:rsidP="00EF1675">
      <w:pPr>
        <w:tabs>
          <w:tab w:val="left" w:pos="2370"/>
        </w:tabs>
        <w:spacing w:line="480" w:lineRule="auto"/>
        <w:jc w:val="center"/>
        <w:rPr>
          <w:rFonts w:ascii="Times New Roman" w:hAnsi="Times New Roman" w:cs="Times New Roman"/>
          <w:b/>
          <w:sz w:val="24"/>
          <w:szCs w:val="24"/>
        </w:rPr>
      </w:pPr>
      <w:r w:rsidRPr="00D612AB">
        <w:rPr>
          <w:rFonts w:ascii="Times New Roman" w:hAnsi="Times New Roman" w:cs="Times New Roman"/>
          <w:b/>
          <w:sz w:val="24"/>
          <w:szCs w:val="24"/>
        </w:rPr>
        <w:t>Principles of Right action</w:t>
      </w:r>
    </w:p>
    <w:p w:rsidR="00D612AB" w:rsidRPr="00D612AB" w:rsidRDefault="00206CCD" w:rsidP="00E202FF">
      <w:pPr>
        <w:tabs>
          <w:tab w:val="left" w:pos="2370"/>
        </w:tabs>
        <w:spacing w:line="480" w:lineRule="auto"/>
        <w:rPr>
          <w:rFonts w:ascii="Times New Roman" w:hAnsi="Times New Roman" w:cs="Times New Roman"/>
          <w:sz w:val="24"/>
          <w:szCs w:val="24"/>
        </w:rPr>
      </w:pPr>
      <w:r>
        <w:rPr>
          <w:rFonts w:ascii="Times New Roman" w:hAnsi="Times New Roman" w:cs="Times New Roman"/>
          <w:sz w:val="24"/>
          <w:szCs w:val="24"/>
        </w:rPr>
        <w:t>Obligatory: right</w:t>
      </w:r>
      <w:r w:rsidRPr="00D612AB">
        <w:rPr>
          <w:rFonts w:ascii="Times New Roman" w:hAnsi="Times New Roman" w:cs="Times New Roman"/>
          <w:sz w:val="24"/>
          <w:szCs w:val="24"/>
        </w:rPr>
        <w:t xml:space="preserve"> actions are </w:t>
      </w:r>
      <w:r w:rsidRPr="00D612AB">
        <w:rPr>
          <w:rFonts w:ascii="Times New Roman" w:hAnsi="Times New Roman" w:cs="Times New Roman"/>
          <w:sz w:val="24"/>
          <w:szCs w:val="24"/>
        </w:rPr>
        <w:t xml:space="preserve">either obligatory or optional. According </w:t>
      </w:r>
      <w:r w:rsidR="00E27DA7">
        <w:rPr>
          <w:rFonts w:ascii="Times New Roman" w:hAnsi="Times New Roman" w:cs="Times New Roman"/>
          <w:sz w:val="24"/>
          <w:szCs w:val="24"/>
        </w:rPr>
        <w:t>to</w:t>
      </w:r>
      <w:r w:rsidR="001B4A05" w:rsidRPr="001B4A05">
        <w:rPr>
          <w:rFonts w:ascii="Times New Roman" w:hAnsi="Times New Roman" w:cs="Times New Roman"/>
          <w:sz w:val="24"/>
          <w:szCs w:val="24"/>
        </w:rPr>
        <w:t xml:space="preserve"> </w:t>
      </w:r>
      <w:r w:rsidR="001B4A05">
        <w:rPr>
          <w:rFonts w:ascii="Times New Roman" w:hAnsi="Times New Roman" w:cs="Times New Roman"/>
          <w:sz w:val="24"/>
          <w:szCs w:val="24"/>
        </w:rPr>
        <w:t>(Simpson, 2017)</w:t>
      </w:r>
      <w:r w:rsidRPr="00D612AB">
        <w:rPr>
          <w:rFonts w:ascii="Times New Roman" w:hAnsi="Times New Roman" w:cs="Times New Roman"/>
          <w:sz w:val="24"/>
          <w:szCs w:val="24"/>
        </w:rPr>
        <w:t>,   obligatory rights are those whose omission is optimal to blame.</w:t>
      </w:r>
    </w:p>
    <w:p w:rsidR="00D612AB" w:rsidRPr="00D612AB" w:rsidRDefault="00206CCD" w:rsidP="00E202FF">
      <w:pPr>
        <w:tabs>
          <w:tab w:val="left" w:pos="2370"/>
        </w:tabs>
        <w:spacing w:line="480" w:lineRule="auto"/>
        <w:rPr>
          <w:rFonts w:ascii="Times New Roman" w:hAnsi="Times New Roman" w:cs="Times New Roman"/>
          <w:sz w:val="24"/>
          <w:szCs w:val="24"/>
        </w:rPr>
      </w:pPr>
      <w:r w:rsidRPr="00D612AB">
        <w:rPr>
          <w:rFonts w:ascii="Times New Roman" w:hAnsi="Times New Roman" w:cs="Times New Roman"/>
          <w:sz w:val="24"/>
          <w:szCs w:val="24"/>
        </w:rPr>
        <w:t>Forbidden: acts of self-sacrifice performed for the sake of the good of others but which result in a greater balance of harm over</w:t>
      </w:r>
      <w:r w:rsidRPr="00D612AB">
        <w:rPr>
          <w:rFonts w:ascii="Times New Roman" w:hAnsi="Times New Roman" w:cs="Times New Roman"/>
          <w:sz w:val="24"/>
          <w:szCs w:val="24"/>
        </w:rPr>
        <w:t xml:space="preserve"> good than alternative actions would produce are generally regarded as heroic but are forbidden as wrong by the utilitarian</w:t>
      </w:r>
      <w:r w:rsidR="00EF1675" w:rsidRPr="00EF1675">
        <w:rPr>
          <w:rFonts w:ascii="Times New Roman" w:hAnsi="Times New Roman" w:cs="Times New Roman"/>
          <w:sz w:val="24"/>
          <w:szCs w:val="24"/>
        </w:rPr>
        <w:t xml:space="preserve"> </w:t>
      </w:r>
      <w:r w:rsidR="00EF1675">
        <w:rPr>
          <w:rFonts w:ascii="Times New Roman" w:hAnsi="Times New Roman" w:cs="Times New Roman"/>
          <w:sz w:val="24"/>
          <w:szCs w:val="24"/>
        </w:rPr>
        <w:t>(</w:t>
      </w:r>
      <w:r w:rsidR="00EF1675" w:rsidRPr="00EF1675">
        <w:rPr>
          <w:rFonts w:ascii="Times New Roman" w:hAnsi="Times New Roman" w:cs="Times New Roman"/>
          <w:sz w:val="24"/>
          <w:szCs w:val="24"/>
        </w:rPr>
        <w:t>Simpson, 2017)</w:t>
      </w:r>
      <w:r w:rsidR="00EF1675">
        <w:rPr>
          <w:rFonts w:ascii="Times New Roman" w:hAnsi="Times New Roman" w:cs="Times New Roman"/>
          <w:sz w:val="24"/>
          <w:szCs w:val="24"/>
        </w:rPr>
        <w:t>.</w:t>
      </w:r>
      <w:r w:rsidR="00EF1675" w:rsidRPr="00EF1675">
        <w:rPr>
          <w:rFonts w:ascii="Times New Roman" w:hAnsi="Times New Roman" w:cs="Times New Roman"/>
          <w:sz w:val="24"/>
          <w:szCs w:val="24"/>
        </w:rPr>
        <w:t xml:space="preserve">   </w:t>
      </w:r>
    </w:p>
    <w:p w:rsidR="00D612AB" w:rsidRPr="00D612AB" w:rsidRDefault="00206CCD" w:rsidP="00E202FF">
      <w:pPr>
        <w:tabs>
          <w:tab w:val="left" w:pos="2370"/>
        </w:tabs>
        <w:spacing w:line="480" w:lineRule="auto"/>
        <w:jc w:val="center"/>
        <w:rPr>
          <w:rFonts w:ascii="Times New Roman" w:hAnsi="Times New Roman" w:cs="Times New Roman"/>
          <w:b/>
          <w:sz w:val="24"/>
          <w:szCs w:val="24"/>
        </w:rPr>
      </w:pPr>
      <w:r w:rsidRPr="00D612AB">
        <w:rPr>
          <w:rFonts w:ascii="Times New Roman" w:hAnsi="Times New Roman" w:cs="Times New Roman"/>
          <w:b/>
          <w:sz w:val="24"/>
          <w:szCs w:val="24"/>
        </w:rPr>
        <w:t>Explain why virtue theory is an aretological theory</w:t>
      </w:r>
    </w:p>
    <w:p w:rsidR="00B82796" w:rsidRDefault="00206CCD" w:rsidP="00E202FF">
      <w:pPr>
        <w:tabs>
          <w:tab w:val="left" w:pos="237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BD18F2">
        <w:rPr>
          <w:rFonts w:ascii="Times New Roman" w:hAnsi="Times New Roman" w:cs="Times New Roman"/>
          <w:sz w:val="24"/>
          <w:szCs w:val="24"/>
        </w:rPr>
        <w:t xml:space="preserve">The </w:t>
      </w:r>
      <w:r>
        <w:rPr>
          <w:rFonts w:ascii="Times New Roman" w:hAnsi="Times New Roman" w:cs="Times New Roman"/>
          <w:sz w:val="24"/>
          <w:szCs w:val="24"/>
        </w:rPr>
        <w:t>virtue theory is an are</w:t>
      </w:r>
      <w:r w:rsidR="00BD18F2">
        <w:rPr>
          <w:rFonts w:ascii="Times New Roman" w:hAnsi="Times New Roman" w:cs="Times New Roman"/>
          <w:sz w:val="24"/>
          <w:szCs w:val="24"/>
        </w:rPr>
        <w:t xml:space="preserve">tological theory because it involves </w:t>
      </w:r>
      <w:r w:rsidR="0004134F">
        <w:rPr>
          <w:rFonts w:ascii="Times New Roman" w:hAnsi="Times New Roman" w:cs="Times New Roman"/>
          <w:sz w:val="24"/>
          <w:szCs w:val="24"/>
        </w:rPr>
        <w:t xml:space="preserve">a catalog of </w:t>
      </w:r>
      <w:r w:rsidR="00BD18F2">
        <w:rPr>
          <w:rFonts w:ascii="Times New Roman" w:hAnsi="Times New Roman" w:cs="Times New Roman"/>
          <w:sz w:val="24"/>
          <w:szCs w:val="24"/>
        </w:rPr>
        <w:t>vi</w:t>
      </w:r>
      <w:r w:rsidR="0004134F">
        <w:rPr>
          <w:rFonts w:ascii="Times New Roman" w:hAnsi="Times New Roman" w:cs="Times New Roman"/>
          <w:sz w:val="24"/>
          <w:szCs w:val="24"/>
        </w:rPr>
        <w:t>r</w:t>
      </w:r>
      <w:r w:rsidR="00BD18F2">
        <w:rPr>
          <w:rFonts w:ascii="Times New Roman" w:hAnsi="Times New Roman" w:cs="Times New Roman"/>
          <w:sz w:val="24"/>
          <w:szCs w:val="24"/>
        </w:rPr>
        <w:t>tue</w:t>
      </w:r>
      <w:r w:rsidR="0004134F">
        <w:rPr>
          <w:rFonts w:ascii="Times New Roman" w:hAnsi="Times New Roman" w:cs="Times New Roman"/>
          <w:sz w:val="24"/>
          <w:szCs w:val="24"/>
        </w:rPr>
        <w:t xml:space="preserve">s belonging to a person. </w:t>
      </w:r>
      <w:r>
        <w:rPr>
          <w:rFonts w:ascii="Times New Roman" w:hAnsi="Times New Roman" w:cs="Times New Roman"/>
          <w:sz w:val="24"/>
          <w:szCs w:val="24"/>
        </w:rPr>
        <w:t>The are</w:t>
      </w:r>
      <w:r w:rsidR="0004134F">
        <w:rPr>
          <w:rFonts w:ascii="Times New Roman" w:hAnsi="Times New Roman" w:cs="Times New Roman"/>
          <w:sz w:val="24"/>
          <w:szCs w:val="24"/>
        </w:rPr>
        <w:t>tological theory is concerned with arête which means excellence of any kind or moral virtue in which the virtue theory is grounded</w:t>
      </w:r>
      <w:r w:rsidR="007E4B7B" w:rsidRPr="007E4B7B">
        <w:rPr>
          <w:rFonts w:ascii="Times New Roman" w:hAnsi="Times New Roman" w:cs="Times New Roman"/>
          <w:sz w:val="24"/>
          <w:szCs w:val="24"/>
        </w:rPr>
        <w:t xml:space="preserve"> </w:t>
      </w:r>
      <w:r w:rsidR="007E4B7B">
        <w:rPr>
          <w:rFonts w:ascii="Times New Roman" w:hAnsi="Times New Roman" w:cs="Times New Roman"/>
          <w:sz w:val="24"/>
          <w:szCs w:val="24"/>
        </w:rPr>
        <w:t>(</w:t>
      </w:r>
      <w:r w:rsidR="007E4B7B" w:rsidRPr="007E4B7B">
        <w:rPr>
          <w:rFonts w:ascii="Times New Roman" w:hAnsi="Times New Roman" w:cs="Times New Roman"/>
          <w:sz w:val="24"/>
          <w:szCs w:val="24"/>
        </w:rPr>
        <w:t>Wedgwood, 2018).</w:t>
      </w:r>
      <w:r w:rsidR="0004134F">
        <w:rPr>
          <w:rFonts w:ascii="Times New Roman" w:hAnsi="Times New Roman" w:cs="Times New Roman"/>
          <w:sz w:val="24"/>
          <w:szCs w:val="24"/>
        </w:rPr>
        <w:t xml:space="preserve"> The </w:t>
      </w:r>
      <w:r>
        <w:rPr>
          <w:rFonts w:ascii="Times New Roman" w:hAnsi="Times New Roman" w:cs="Times New Roman"/>
          <w:sz w:val="24"/>
          <w:szCs w:val="24"/>
        </w:rPr>
        <w:t>virtue</w:t>
      </w:r>
      <w:r w:rsidR="0004134F">
        <w:rPr>
          <w:rFonts w:ascii="Times New Roman" w:hAnsi="Times New Roman" w:cs="Times New Roman"/>
          <w:sz w:val="24"/>
          <w:szCs w:val="24"/>
        </w:rPr>
        <w:t xml:space="preserve"> theory is concerned with virtues such as justice, courage, benevolence, honesty, charity, modesty, patience, and loyalty. The virtue theory contends that what makes something good or bad is that it embodies traits that are culturally acknowledged as good or bad. It focuses on </w:t>
      </w:r>
      <w:r w:rsidR="0004134F">
        <w:rPr>
          <w:rFonts w:ascii="Times New Roman" w:hAnsi="Times New Roman" w:cs="Times New Roman"/>
          <w:sz w:val="24"/>
          <w:szCs w:val="24"/>
        </w:rPr>
        <w:lastRenderedPageBreak/>
        <w:t>human character rather than teleontology or deontology</w:t>
      </w:r>
      <w:r w:rsidR="00CA3962" w:rsidRPr="00CA3962">
        <w:rPr>
          <w:rFonts w:ascii="Times New Roman" w:hAnsi="Times New Roman" w:cs="Times New Roman"/>
          <w:sz w:val="24"/>
          <w:szCs w:val="24"/>
        </w:rPr>
        <w:t xml:space="preserve"> </w:t>
      </w:r>
      <w:r w:rsidR="00CA3962">
        <w:rPr>
          <w:rFonts w:ascii="Times New Roman" w:hAnsi="Times New Roman" w:cs="Times New Roman"/>
          <w:sz w:val="24"/>
          <w:szCs w:val="24"/>
        </w:rPr>
        <w:t xml:space="preserve">(Wedgwood, </w:t>
      </w:r>
      <w:r w:rsidR="00CA3962" w:rsidRPr="00CA3962">
        <w:rPr>
          <w:rFonts w:ascii="Times New Roman" w:hAnsi="Times New Roman" w:cs="Times New Roman"/>
          <w:sz w:val="24"/>
          <w:szCs w:val="24"/>
        </w:rPr>
        <w:t>2018).</w:t>
      </w:r>
      <w:r w:rsidR="0004134F">
        <w:rPr>
          <w:rFonts w:ascii="Times New Roman" w:hAnsi="Times New Roman" w:cs="Times New Roman"/>
          <w:sz w:val="24"/>
          <w:szCs w:val="24"/>
        </w:rPr>
        <w:t xml:space="preserve"> Thus,</w:t>
      </w:r>
      <w:r>
        <w:rPr>
          <w:rFonts w:ascii="Times New Roman" w:hAnsi="Times New Roman" w:cs="Times New Roman"/>
          <w:sz w:val="24"/>
          <w:szCs w:val="24"/>
        </w:rPr>
        <w:t xml:space="preserve"> virtue theory is are</w:t>
      </w:r>
      <w:r w:rsidR="0004134F">
        <w:rPr>
          <w:rFonts w:ascii="Times New Roman" w:hAnsi="Times New Roman" w:cs="Times New Roman"/>
          <w:sz w:val="24"/>
          <w:szCs w:val="24"/>
        </w:rPr>
        <w:t>tological because it does not focus on the consequences of actions (teleontology) or the rightness or wrongness of an action (deontology) but instead emphasizes on the excellent character in human behavior</w:t>
      </w:r>
      <w:r>
        <w:rPr>
          <w:rFonts w:ascii="Times New Roman" w:hAnsi="Times New Roman" w:cs="Times New Roman"/>
          <w:sz w:val="24"/>
          <w:szCs w:val="24"/>
        </w:rPr>
        <w:t xml:space="preserve"> (</w:t>
      </w:r>
      <w:r w:rsidR="001047A2">
        <w:rPr>
          <w:rFonts w:ascii="Times New Roman" w:hAnsi="Times New Roman" w:cs="Times New Roman"/>
          <w:sz w:val="24"/>
          <w:szCs w:val="24"/>
        </w:rPr>
        <w:t>virtues</w:t>
      </w:r>
      <w:r>
        <w:rPr>
          <w:rFonts w:ascii="Times New Roman" w:hAnsi="Times New Roman" w:cs="Times New Roman"/>
          <w:sz w:val="24"/>
          <w:szCs w:val="24"/>
        </w:rPr>
        <w:t>)</w:t>
      </w:r>
      <w:r w:rsidR="0004134F">
        <w:rPr>
          <w:rFonts w:ascii="Times New Roman" w:hAnsi="Times New Roman" w:cs="Times New Roman"/>
          <w:sz w:val="24"/>
          <w:szCs w:val="24"/>
        </w:rPr>
        <w:t>. It is concerned with the virtues which when practiced by humans, they will be acting morally.</w:t>
      </w:r>
      <w:r w:rsidR="00146FBE">
        <w:rPr>
          <w:rFonts w:ascii="Times New Roman" w:hAnsi="Times New Roman" w:cs="Times New Roman"/>
          <w:sz w:val="24"/>
          <w:szCs w:val="24"/>
        </w:rPr>
        <w:t xml:space="preserve"> A</w:t>
      </w:r>
      <w:r>
        <w:rPr>
          <w:rFonts w:ascii="Times New Roman" w:hAnsi="Times New Roman" w:cs="Times New Roman"/>
          <w:sz w:val="24"/>
          <w:szCs w:val="24"/>
        </w:rPr>
        <w:t>re</w:t>
      </w:r>
      <w:r w:rsidR="00146FBE">
        <w:rPr>
          <w:rFonts w:ascii="Times New Roman" w:hAnsi="Times New Roman" w:cs="Times New Roman"/>
          <w:sz w:val="24"/>
          <w:szCs w:val="24"/>
        </w:rPr>
        <w:t>tology is different from deontology and teleontology in that where a deontologist would argue that giving to charity is our duty to help others and a utilitarian argue that it maximizes the well-being in society, a virtue theorist would point out that helping others displays desirable virtues such as being benevolent and charitable.</w:t>
      </w:r>
      <w:r w:rsidR="0004134F">
        <w:rPr>
          <w:rFonts w:ascii="Times New Roman" w:hAnsi="Times New Roman" w:cs="Times New Roman"/>
          <w:sz w:val="24"/>
          <w:szCs w:val="24"/>
        </w:rPr>
        <w:t xml:space="preserve"> </w:t>
      </w:r>
      <w:r>
        <w:rPr>
          <w:rFonts w:ascii="Times New Roman" w:hAnsi="Times New Roman" w:cs="Times New Roman"/>
          <w:sz w:val="24"/>
          <w:szCs w:val="24"/>
        </w:rPr>
        <w:t>Thu</w:t>
      </w:r>
      <w:r>
        <w:rPr>
          <w:rFonts w:ascii="Times New Roman" w:hAnsi="Times New Roman" w:cs="Times New Roman"/>
          <w:sz w:val="24"/>
          <w:szCs w:val="24"/>
        </w:rPr>
        <w:t>s, since the aretological theory is concerned with virtues, virtue theory is an aretological theory.</w:t>
      </w:r>
    </w:p>
    <w:p w:rsidR="00B82796" w:rsidRPr="00B82796" w:rsidRDefault="00B82796" w:rsidP="00B82796">
      <w:pPr>
        <w:rPr>
          <w:rFonts w:ascii="Times New Roman" w:hAnsi="Times New Roman" w:cs="Times New Roman"/>
          <w:sz w:val="24"/>
          <w:szCs w:val="24"/>
        </w:rPr>
      </w:pPr>
    </w:p>
    <w:p w:rsidR="00B82796" w:rsidRPr="00B82796" w:rsidRDefault="00B82796" w:rsidP="00B82796">
      <w:pPr>
        <w:rPr>
          <w:rFonts w:ascii="Times New Roman" w:hAnsi="Times New Roman" w:cs="Times New Roman"/>
          <w:sz w:val="24"/>
          <w:szCs w:val="24"/>
        </w:rPr>
      </w:pPr>
    </w:p>
    <w:p w:rsidR="00B82796" w:rsidRPr="00B82796" w:rsidRDefault="00B82796" w:rsidP="00B82796">
      <w:pPr>
        <w:rPr>
          <w:rFonts w:ascii="Times New Roman" w:hAnsi="Times New Roman" w:cs="Times New Roman"/>
          <w:sz w:val="24"/>
          <w:szCs w:val="24"/>
        </w:rPr>
      </w:pPr>
    </w:p>
    <w:p w:rsidR="00B82796" w:rsidRPr="00B82796" w:rsidRDefault="00B82796" w:rsidP="00B82796">
      <w:pPr>
        <w:rPr>
          <w:rFonts w:ascii="Times New Roman" w:hAnsi="Times New Roman" w:cs="Times New Roman"/>
          <w:sz w:val="24"/>
          <w:szCs w:val="24"/>
        </w:rPr>
      </w:pPr>
    </w:p>
    <w:p w:rsidR="00B82796" w:rsidRPr="00B82796" w:rsidRDefault="00B82796" w:rsidP="00B82796">
      <w:pPr>
        <w:rPr>
          <w:rFonts w:ascii="Times New Roman" w:hAnsi="Times New Roman" w:cs="Times New Roman"/>
          <w:sz w:val="24"/>
          <w:szCs w:val="24"/>
        </w:rPr>
      </w:pPr>
    </w:p>
    <w:p w:rsidR="00B82796" w:rsidRPr="00B82796" w:rsidRDefault="00B82796" w:rsidP="00B82796">
      <w:pPr>
        <w:rPr>
          <w:rFonts w:ascii="Times New Roman" w:hAnsi="Times New Roman" w:cs="Times New Roman"/>
          <w:sz w:val="24"/>
          <w:szCs w:val="24"/>
        </w:rPr>
      </w:pPr>
    </w:p>
    <w:p w:rsidR="00B82796" w:rsidRDefault="00B82796" w:rsidP="00B82796">
      <w:pPr>
        <w:rPr>
          <w:rFonts w:ascii="Times New Roman" w:hAnsi="Times New Roman" w:cs="Times New Roman"/>
          <w:sz w:val="24"/>
          <w:szCs w:val="24"/>
        </w:rPr>
      </w:pPr>
    </w:p>
    <w:p w:rsidR="007A035C" w:rsidRDefault="007A035C" w:rsidP="00B82796">
      <w:pPr>
        <w:jc w:val="center"/>
        <w:rPr>
          <w:rFonts w:ascii="Times New Roman" w:hAnsi="Times New Roman" w:cs="Times New Roman"/>
          <w:sz w:val="24"/>
          <w:szCs w:val="24"/>
        </w:rPr>
      </w:pPr>
    </w:p>
    <w:p w:rsidR="00B82796" w:rsidRDefault="00B82796" w:rsidP="00B82796">
      <w:pPr>
        <w:jc w:val="center"/>
        <w:rPr>
          <w:rFonts w:ascii="Times New Roman" w:hAnsi="Times New Roman" w:cs="Times New Roman"/>
          <w:sz w:val="24"/>
          <w:szCs w:val="24"/>
        </w:rPr>
      </w:pPr>
    </w:p>
    <w:p w:rsidR="00B82796" w:rsidRDefault="00B82796" w:rsidP="00B82796">
      <w:pPr>
        <w:jc w:val="center"/>
        <w:rPr>
          <w:rFonts w:ascii="Times New Roman" w:hAnsi="Times New Roman" w:cs="Times New Roman"/>
          <w:sz w:val="24"/>
          <w:szCs w:val="24"/>
        </w:rPr>
      </w:pPr>
    </w:p>
    <w:p w:rsidR="00B82796" w:rsidRDefault="00B82796" w:rsidP="00B82796">
      <w:pPr>
        <w:jc w:val="center"/>
        <w:rPr>
          <w:rFonts w:ascii="Times New Roman" w:hAnsi="Times New Roman" w:cs="Times New Roman"/>
          <w:sz w:val="24"/>
          <w:szCs w:val="24"/>
        </w:rPr>
      </w:pPr>
    </w:p>
    <w:p w:rsidR="00B82796" w:rsidRDefault="00B82796" w:rsidP="00B82796">
      <w:pPr>
        <w:jc w:val="center"/>
        <w:rPr>
          <w:rFonts w:ascii="Times New Roman" w:hAnsi="Times New Roman" w:cs="Times New Roman"/>
          <w:sz w:val="24"/>
          <w:szCs w:val="24"/>
        </w:rPr>
      </w:pPr>
    </w:p>
    <w:p w:rsidR="00B82796" w:rsidRDefault="00B82796" w:rsidP="00B82796">
      <w:pPr>
        <w:jc w:val="center"/>
        <w:rPr>
          <w:rFonts w:ascii="Times New Roman" w:hAnsi="Times New Roman" w:cs="Times New Roman"/>
          <w:sz w:val="24"/>
          <w:szCs w:val="24"/>
        </w:rPr>
      </w:pPr>
    </w:p>
    <w:p w:rsidR="00B82796" w:rsidRDefault="00B82796" w:rsidP="00B82796">
      <w:pPr>
        <w:jc w:val="center"/>
        <w:rPr>
          <w:rFonts w:ascii="Times New Roman" w:hAnsi="Times New Roman" w:cs="Times New Roman"/>
          <w:sz w:val="24"/>
          <w:szCs w:val="24"/>
        </w:rPr>
      </w:pPr>
    </w:p>
    <w:p w:rsidR="00B82796" w:rsidRDefault="00B82796" w:rsidP="00B82796">
      <w:pPr>
        <w:jc w:val="center"/>
        <w:rPr>
          <w:rFonts w:ascii="Times New Roman" w:hAnsi="Times New Roman" w:cs="Times New Roman"/>
          <w:sz w:val="24"/>
          <w:szCs w:val="24"/>
        </w:rPr>
      </w:pPr>
    </w:p>
    <w:p w:rsidR="00B82796" w:rsidRDefault="00B82796" w:rsidP="00B82796">
      <w:pPr>
        <w:jc w:val="center"/>
        <w:rPr>
          <w:rFonts w:ascii="Times New Roman" w:hAnsi="Times New Roman" w:cs="Times New Roman"/>
          <w:sz w:val="24"/>
          <w:szCs w:val="24"/>
        </w:rPr>
      </w:pPr>
    </w:p>
    <w:p w:rsidR="00B82796" w:rsidRDefault="00B82796" w:rsidP="00B82796">
      <w:pPr>
        <w:jc w:val="center"/>
        <w:rPr>
          <w:rFonts w:ascii="Times New Roman" w:hAnsi="Times New Roman" w:cs="Times New Roman"/>
          <w:sz w:val="24"/>
          <w:szCs w:val="24"/>
        </w:rPr>
      </w:pPr>
    </w:p>
    <w:p w:rsidR="00B82796" w:rsidRDefault="00B82796" w:rsidP="00B82796">
      <w:pPr>
        <w:jc w:val="center"/>
        <w:rPr>
          <w:rFonts w:ascii="Times New Roman" w:hAnsi="Times New Roman" w:cs="Times New Roman"/>
          <w:sz w:val="24"/>
          <w:szCs w:val="24"/>
        </w:rPr>
      </w:pPr>
    </w:p>
    <w:p w:rsidR="00B82796" w:rsidRDefault="00B82796" w:rsidP="00B82796">
      <w:pPr>
        <w:jc w:val="center"/>
        <w:rPr>
          <w:rFonts w:ascii="Times New Roman" w:hAnsi="Times New Roman" w:cs="Times New Roman"/>
          <w:sz w:val="24"/>
          <w:szCs w:val="24"/>
        </w:rPr>
      </w:pPr>
    </w:p>
    <w:p w:rsidR="00B82796" w:rsidRDefault="00206CCD" w:rsidP="00B82796">
      <w:pPr>
        <w:spacing w:line="480" w:lineRule="auto"/>
        <w:jc w:val="center"/>
        <w:rPr>
          <w:rFonts w:ascii="Times New Roman" w:hAnsi="Times New Roman" w:cs="Times New Roman"/>
          <w:b/>
          <w:sz w:val="24"/>
          <w:szCs w:val="24"/>
        </w:rPr>
      </w:pPr>
      <w:r w:rsidRPr="00B82796">
        <w:rPr>
          <w:rFonts w:ascii="Times New Roman" w:hAnsi="Times New Roman" w:cs="Times New Roman"/>
          <w:b/>
          <w:sz w:val="24"/>
          <w:szCs w:val="24"/>
        </w:rPr>
        <w:t xml:space="preserve">References </w:t>
      </w:r>
    </w:p>
    <w:p w:rsidR="00B82796" w:rsidRDefault="00206CCD" w:rsidP="00B82796">
      <w:pPr>
        <w:spacing w:line="480" w:lineRule="auto"/>
        <w:ind w:left="720" w:hanging="720"/>
        <w:rPr>
          <w:rFonts w:ascii="Times New Roman" w:hAnsi="Times New Roman" w:cs="Times New Roman"/>
          <w:sz w:val="24"/>
          <w:szCs w:val="24"/>
        </w:rPr>
      </w:pPr>
      <w:r w:rsidRPr="00B82796">
        <w:rPr>
          <w:rFonts w:ascii="Times New Roman" w:hAnsi="Times New Roman" w:cs="Times New Roman"/>
          <w:sz w:val="24"/>
          <w:szCs w:val="24"/>
        </w:rPr>
        <w:t>Hutchinson, D. S. (2015). </w:t>
      </w:r>
      <w:r w:rsidRPr="00B82796">
        <w:rPr>
          <w:rFonts w:ascii="Times New Roman" w:hAnsi="Times New Roman" w:cs="Times New Roman"/>
          <w:i/>
          <w:iCs/>
          <w:sz w:val="24"/>
          <w:szCs w:val="24"/>
        </w:rPr>
        <w:t>The virtues of Aristotle</w:t>
      </w:r>
      <w:r w:rsidRPr="00B82796">
        <w:rPr>
          <w:rFonts w:ascii="Times New Roman" w:hAnsi="Times New Roman" w:cs="Times New Roman"/>
          <w:sz w:val="24"/>
          <w:szCs w:val="24"/>
        </w:rPr>
        <w:t>. Routledge.</w:t>
      </w:r>
    </w:p>
    <w:p w:rsidR="00B82796" w:rsidRPr="00B82796" w:rsidRDefault="00206CCD" w:rsidP="00B82796">
      <w:pPr>
        <w:spacing w:line="480" w:lineRule="auto"/>
        <w:ind w:left="720" w:hanging="720"/>
        <w:rPr>
          <w:rFonts w:ascii="Times New Roman" w:hAnsi="Times New Roman" w:cs="Times New Roman"/>
          <w:sz w:val="24"/>
          <w:szCs w:val="24"/>
        </w:rPr>
      </w:pPr>
      <w:r w:rsidRPr="00B82796">
        <w:rPr>
          <w:rFonts w:ascii="Times New Roman" w:hAnsi="Times New Roman" w:cs="Times New Roman"/>
          <w:sz w:val="24"/>
          <w:szCs w:val="24"/>
        </w:rPr>
        <w:t xml:space="preserve">McDowell, J. (2018). Eudaimonism and realism in Aristotle's </w:t>
      </w:r>
      <w:r w:rsidRPr="00B82796">
        <w:rPr>
          <w:rFonts w:ascii="Times New Roman" w:hAnsi="Times New Roman" w:cs="Times New Roman"/>
          <w:sz w:val="24"/>
          <w:szCs w:val="24"/>
        </w:rPr>
        <w:t>ethics. In </w:t>
      </w:r>
      <w:r w:rsidRPr="00B82796">
        <w:rPr>
          <w:rFonts w:ascii="Times New Roman" w:hAnsi="Times New Roman" w:cs="Times New Roman"/>
          <w:i/>
          <w:iCs/>
          <w:sz w:val="24"/>
          <w:szCs w:val="24"/>
        </w:rPr>
        <w:t>Aristotle and moral realism</w:t>
      </w:r>
      <w:r w:rsidRPr="00B82796">
        <w:rPr>
          <w:rFonts w:ascii="Times New Roman" w:hAnsi="Times New Roman" w:cs="Times New Roman"/>
          <w:sz w:val="24"/>
          <w:szCs w:val="24"/>
        </w:rPr>
        <w:t> (pp. 201-231). Routledge.</w:t>
      </w:r>
    </w:p>
    <w:p w:rsidR="00B82796" w:rsidRDefault="00206CCD" w:rsidP="00B82796">
      <w:pPr>
        <w:spacing w:line="480" w:lineRule="auto"/>
        <w:ind w:left="720" w:hanging="720"/>
        <w:rPr>
          <w:rFonts w:ascii="Times New Roman" w:hAnsi="Times New Roman" w:cs="Times New Roman"/>
          <w:sz w:val="24"/>
          <w:szCs w:val="24"/>
        </w:rPr>
      </w:pPr>
      <w:r w:rsidRPr="00B82796">
        <w:rPr>
          <w:rFonts w:ascii="Times New Roman" w:hAnsi="Times New Roman" w:cs="Times New Roman"/>
          <w:sz w:val="24"/>
          <w:szCs w:val="24"/>
        </w:rPr>
        <w:t>Simpson, P. L. (2017). </w:t>
      </w:r>
      <w:r w:rsidRPr="00B82796">
        <w:rPr>
          <w:rFonts w:ascii="Times New Roman" w:hAnsi="Times New Roman" w:cs="Times New Roman"/>
          <w:i/>
          <w:iCs/>
          <w:sz w:val="24"/>
          <w:szCs w:val="24"/>
        </w:rPr>
        <w:t>The Eudemian Ethics of Aristotle</w:t>
      </w:r>
      <w:r w:rsidRPr="00B82796">
        <w:rPr>
          <w:rFonts w:ascii="Times New Roman" w:hAnsi="Times New Roman" w:cs="Times New Roman"/>
          <w:sz w:val="24"/>
          <w:szCs w:val="24"/>
        </w:rPr>
        <w:t>. Routledge.</w:t>
      </w:r>
    </w:p>
    <w:p w:rsidR="00B82796" w:rsidRDefault="00206CCD" w:rsidP="00B82796">
      <w:pPr>
        <w:spacing w:line="480" w:lineRule="auto"/>
        <w:ind w:left="720" w:hanging="720"/>
        <w:rPr>
          <w:rFonts w:ascii="Times New Roman" w:hAnsi="Times New Roman" w:cs="Times New Roman"/>
          <w:sz w:val="24"/>
          <w:szCs w:val="24"/>
        </w:rPr>
      </w:pPr>
      <w:r w:rsidRPr="00B82796">
        <w:rPr>
          <w:rFonts w:ascii="Times New Roman" w:hAnsi="Times New Roman" w:cs="Times New Roman"/>
          <w:sz w:val="24"/>
          <w:szCs w:val="24"/>
        </w:rPr>
        <w:t>Wedgwood, R. (2018). The internalist virtue theory of knowledge. </w:t>
      </w:r>
      <w:r w:rsidRPr="00B82796">
        <w:rPr>
          <w:rFonts w:ascii="Times New Roman" w:hAnsi="Times New Roman" w:cs="Times New Roman"/>
          <w:i/>
          <w:iCs/>
          <w:sz w:val="24"/>
          <w:szCs w:val="24"/>
        </w:rPr>
        <w:t>Synthese</w:t>
      </w:r>
      <w:r w:rsidRPr="00B82796">
        <w:rPr>
          <w:rFonts w:ascii="Times New Roman" w:hAnsi="Times New Roman" w:cs="Times New Roman"/>
          <w:sz w:val="24"/>
          <w:szCs w:val="24"/>
        </w:rPr>
        <w:t>, 1-22.</w:t>
      </w:r>
    </w:p>
    <w:sectPr w:rsidR="00B82796" w:rsidSect="00324F4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6CCD" w:rsidRDefault="00206CCD">
      <w:pPr>
        <w:spacing w:after="0" w:line="240" w:lineRule="auto"/>
      </w:pPr>
      <w:r>
        <w:separator/>
      </w:r>
    </w:p>
  </w:endnote>
  <w:endnote w:type="continuationSeparator" w:id="0">
    <w:p w:rsidR="00206CCD" w:rsidRDefault="00206C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6CCD" w:rsidRDefault="00206CCD">
      <w:pPr>
        <w:spacing w:after="0" w:line="240" w:lineRule="auto"/>
      </w:pPr>
      <w:r>
        <w:separator/>
      </w:r>
    </w:p>
  </w:footnote>
  <w:footnote w:type="continuationSeparator" w:id="0">
    <w:p w:rsidR="00206CCD" w:rsidRDefault="00206C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485814634"/>
      <w:docPartObj>
        <w:docPartGallery w:val="Page Numbers (Top of Page)"/>
        <w:docPartUnique/>
      </w:docPartObj>
    </w:sdtPr>
    <w:sdtEndPr>
      <w:rPr>
        <w:noProof/>
      </w:rPr>
    </w:sdtEndPr>
    <w:sdtContent>
      <w:p w:rsidR="00324F4B" w:rsidRPr="00324F4B" w:rsidRDefault="00206CCD">
        <w:pPr>
          <w:pStyle w:val="Header"/>
          <w:jc w:val="right"/>
          <w:rPr>
            <w:rFonts w:ascii="Times New Roman" w:hAnsi="Times New Roman" w:cs="Times New Roman"/>
            <w:sz w:val="24"/>
            <w:szCs w:val="24"/>
          </w:rPr>
        </w:pPr>
        <w:r w:rsidRPr="00324F4B">
          <w:rPr>
            <w:rFonts w:ascii="Times New Roman" w:hAnsi="Times New Roman" w:cs="Times New Roman"/>
            <w:sz w:val="24"/>
            <w:szCs w:val="24"/>
          </w:rPr>
          <w:t xml:space="preserve">VIRTUE THEORY         </w:t>
        </w:r>
        <w:r>
          <w:rPr>
            <w:rFonts w:ascii="Times New Roman" w:hAnsi="Times New Roman" w:cs="Times New Roman"/>
            <w:sz w:val="24"/>
            <w:szCs w:val="24"/>
          </w:rPr>
          <w:t xml:space="preserve">                                                                                                             </w:t>
        </w:r>
        <w:r w:rsidRPr="00324F4B">
          <w:rPr>
            <w:rFonts w:ascii="Times New Roman" w:hAnsi="Times New Roman" w:cs="Times New Roman"/>
            <w:sz w:val="24"/>
            <w:szCs w:val="24"/>
          </w:rPr>
          <w:t xml:space="preserve">    </w:t>
        </w:r>
        <w:r w:rsidRPr="00324F4B">
          <w:rPr>
            <w:rFonts w:ascii="Times New Roman" w:hAnsi="Times New Roman" w:cs="Times New Roman"/>
            <w:sz w:val="24"/>
            <w:szCs w:val="24"/>
          </w:rPr>
          <w:fldChar w:fldCharType="begin"/>
        </w:r>
        <w:r w:rsidRPr="00324F4B">
          <w:rPr>
            <w:rFonts w:ascii="Times New Roman" w:hAnsi="Times New Roman" w:cs="Times New Roman"/>
            <w:sz w:val="24"/>
            <w:szCs w:val="24"/>
          </w:rPr>
          <w:instrText xml:space="preserve"> PAGE   \* MERGEFORMAT </w:instrText>
        </w:r>
        <w:r w:rsidRPr="00324F4B">
          <w:rPr>
            <w:rFonts w:ascii="Times New Roman" w:hAnsi="Times New Roman" w:cs="Times New Roman"/>
            <w:sz w:val="24"/>
            <w:szCs w:val="24"/>
          </w:rPr>
          <w:fldChar w:fldCharType="separate"/>
        </w:r>
        <w:r w:rsidR="00A525FD">
          <w:rPr>
            <w:rFonts w:ascii="Times New Roman" w:hAnsi="Times New Roman" w:cs="Times New Roman"/>
            <w:noProof/>
            <w:sz w:val="24"/>
            <w:szCs w:val="24"/>
          </w:rPr>
          <w:t>4</w:t>
        </w:r>
        <w:r w:rsidRPr="00324F4B">
          <w:rPr>
            <w:rFonts w:ascii="Times New Roman" w:hAnsi="Times New Roman" w:cs="Times New Roman"/>
            <w:noProof/>
            <w:sz w:val="24"/>
            <w:szCs w:val="24"/>
          </w:rPr>
          <w:fldChar w:fldCharType="end"/>
        </w:r>
      </w:p>
    </w:sdtContent>
  </w:sdt>
  <w:p w:rsidR="00324F4B" w:rsidRDefault="00324F4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4F4B" w:rsidRPr="00324F4B" w:rsidRDefault="00206CCD">
    <w:pPr>
      <w:pStyle w:val="Header"/>
      <w:rPr>
        <w:rFonts w:ascii="Times New Roman" w:hAnsi="Times New Roman" w:cs="Times New Roman"/>
        <w:sz w:val="24"/>
        <w:szCs w:val="24"/>
      </w:rPr>
    </w:pPr>
    <w:r w:rsidRPr="00324F4B">
      <w:rPr>
        <w:rFonts w:ascii="Times New Roman" w:hAnsi="Times New Roman" w:cs="Times New Roman"/>
        <w:sz w:val="24"/>
        <w:szCs w:val="24"/>
      </w:rPr>
      <w:t>Running head: VIRTUE THEORY</w:t>
    </w:r>
    <w:r>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9FD2383"/>
    <w:multiLevelType w:val="hybridMultilevel"/>
    <w:tmpl w:val="209076DE"/>
    <w:lvl w:ilvl="0" w:tplc="45289658">
      <w:start w:val="1"/>
      <w:numFmt w:val="bullet"/>
      <w:lvlText w:val=""/>
      <w:lvlJc w:val="left"/>
      <w:pPr>
        <w:ind w:left="720" w:hanging="360"/>
      </w:pPr>
      <w:rPr>
        <w:rFonts w:ascii="Symbol" w:hAnsi="Symbol" w:hint="default"/>
      </w:rPr>
    </w:lvl>
    <w:lvl w:ilvl="1" w:tplc="281E8F6C" w:tentative="1">
      <w:start w:val="1"/>
      <w:numFmt w:val="bullet"/>
      <w:lvlText w:val="o"/>
      <w:lvlJc w:val="left"/>
      <w:pPr>
        <w:ind w:left="1440" w:hanging="360"/>
      </w:pPr>
      <w:rPr>
        <w:rFonts w:ascii="Courier New" w:hAnsi="Courier New" w:cs="Courier New" w:hint="default"/>
      </w:rPr>
    </w:lvl>
    <w:lvl w:ilvl="2" w:tplc="B58086C2" w:tentative="1">
      <w:start w:val="1"/>
      <w:numFmt w:val="bullet"/>
      <w:lvlText w:val=""/>
      <w:lvlJc w:val="left"/>
      <w:pPr>
        <w:ind w:left="2160" w:hanging="360"/>
      </w:pPr>
      <w:rPr>
        <w:rFonts w:ascii="Wingdings" w:hAnsi="Wingdings" w:hint="default"/>
      </w:rPr>
    </w:lvl>
    <w:lvl w:ilvl="3" w:tplc="21647628" w:tentative="1">
      <w:start w:val="1"/>
      <w:numFmt w:val="bullet"/>
      <w:lvlText w:val=""/>
      <w:lvlJc w:val="left"/>
      <w:pPr>
        <w:ind w:left="2880" w:hanging="360"/>
      </w:pPr>
      <w:rPr>
        <w:rFonts w:ascii="Symbol" w:hAnsi="Symbol" w:hint="default"/>
      </w:rPr>
    </w:lvl>
    <w:lvl w:ilvl="4" w:tplc="5AEEE32C" w:tentative="1">
      <w:start w:val="1"/>
      <w:numFmt w:val="bullet"/>
      <w:lvlText w:val="o"/>
      <w:lvlJc w:val="left"/>
      <w:pPr>
        <w:ind w:left="3600" w:hanging="360"/>
      </w:pPr>
      <w:rPr>
        <w:rFonts w:ascii="Courier New" w:hAnsi="Courier New" w:cs="Courier New" w:hint="default"/>
      </w:rPr>
    </w:lvl>
    <w:lvl w:ilvl="5" w:tplc="BD0C129C" w:tentative="1">
      <w:start w:val="1"/>
      <w:numFmt w:val="bullet"/>
      <w:lvlText w:val=""/>
      <w:lvlJc w:val="left"/>
      <w:pPr>
        <w:ind w:left="4320" w:hanging="360"/>
      </w:pPr>
      <w:rPr>
        <w:rFonts w:ascii="Wingdings" w:hAnsi="Wingdings" w:hint="default"/>
      </w:rPr>
    </w:lvl>
    <w:lvl w:ilvl="6" w:tplc="47DACC54" w:tentative="1">
      <w:start w:val="1"/>
      <w:numFmt w:val="bullet"/>
      <w:lvlText w:val=""/>
      <w:lvlJc w:val="left"/>
      <w:pPr>
        <w:ind w:left="5040" w:hanging="360"/>
      </w:pPr>
      <w:rPr>
        <w:rFonts w:ascii="Symbol" w:hAnsi="Symbol" w:hint="default"/>
      </w:rPr>
    </w:lvl>
    <w:lvl w:ilvl="7" w:tplc="3C225FC0" w:tentative="1">
      <w:start w:val="1"/>
      <w:numFmt w:val="bullet"/>
      <w:lvlText w:val="o"/>
      <w:lvlJc w:val="left"/>
      <w:pPr>
        <w:ind w:left="5760" w:hanging="360"/>
      </w:pPr>
      <w:rPr>
        <w:rFonts w:ascii="Courier New" w:hAnsi="Courier New" w:cs="Courier New" w:hint="default"/>
      </w:rPr>
    </w:lvl>
    <w:lvl w:ilvl="8" w:tplc="A8323756"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3049"/>
    <w:rsid w:val="00013049"/>
    <w:rsid w:val="00014C4B"/>
    <w:rsid w:val="0004134F"/>
    <w:rsid w:val="001047A2"/>
    <w:rsid w:val="001426E5"/>
    <w:rsid w:val="00146FBE"/>
    <w:rsid w:val="001B4A05"/>
    <w:rsid w:val="00206CCD"/>
    <w:rsid w:val="00224A4A"/>
    <w:rsid w:val="00324F4B"/>
    <w:rsid w:val="00584939"/>
    <w:rsid w:val="0058745D"/>
    <w:rsid w:val="005F06AB"/>
    <w:rsid w:val="00663E40"/>
    <w:rsid w:val="007A035C"/>
    <w:rsid w:val="007C4D20"/>
    <w:rsid w:val="007E4B7B"/>
    <w:rsid w:val="00A12321"/>
    <w:rsid w:val="00A525FD"/>
    <w:rsid w:val="00B82796"/>
    <w:rsid w:val="00BD18F2"/>
    <w:rsid w:val="00CA3962"/>
    <w:rsid w:val="00D540A4"/>
    <w:rsid w:val="00D612AB"/>
    <w:rsid w:val="00E202FF"/>
    <w:rsid w:val="00E27DA7"/>
    <w:rsid w:val="00EF1675"/>
    <w:rsid w:val="00F36C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E1A222-4753-46B5-BC75-25A40BAC2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4F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4F4B"/>
  </w:style>
  <w:style w:type="paragraph" w:styleId="Footer">
    <w:name w:val="footer"/>
    <w:basedOn w:val="Normal"/>
    <w:link w:val="FooterChar"/>
    <w:uiPriority w:val="99"/>
    <w:unhideWhenUsed/>
    <w:rsid w:val="00324F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4F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706</Words>
  <Characters>4028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2</cp:revision>
  <dcterms:created xsi:type="dcterms:W3CDTF">2019-02-20T11:21:00Z</dcterms:created>
  <dcterms:modified xsi:type="dcterms:W3CDTF">2019-02-20T11:21:00Z</dcterms:modified>
</cp:coreProperties>
</file>